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 PRÊMIO SUL-MATO-GROSSENSE DE INOVAÇÃO NA GESTÃO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TERMO DE CESSÃO GRATUITA DE DIREITOS AUTORAIS  E USO DE IMAGEM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O(s) autor(es) da Proposta intitulada ___________________________________________________________________________, submetida no âmbito do Edital nº 01/2025 – ESCOLAGOV/MS/LAB-GEIMS, que trata do XX Prêmio Sul-Mato-Grossense de Inovação na Gestão Pública, na modalidade (   ) Práticas Inovadoras  (    ) Ideias Inovadoras, afirma(m) que está(ão) ciente(s) de todas as normas constantes no referido Edital.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O(s) autor(es) autoriza(m) o Governo do Estado de Mato Grosso do Sul a ter direito, sem qualquer ônus, à utilização, ao desenvolvimento, à implementação e à divulgação dessa proposta, em caráter irrevogável e irretratável, nos termos do parágrafo único do artigo 30 da Lei n. 14.133/2021, bem como o uso de imagem para fins de divulgação do evento. Com a presente autorização e cessão, transfere-se gratuitamente e definitivamente todos os direitos e faculdades que no seu conjunto constituem o direito autoral sobre a proposta acima descrito e sobre a imagem de todos os membros da equipe, em todos os seus aspectos, manifestações, processos de reprodução e divulgação, ficando autorizada sua disponibilização em quaisquer meios impressos ou eletrônicos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intranet/internet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isoladamente ou em conjunto com outras obras ou serviços de informação eletrônica em servidores próprios do Governo do Estado de Mato Grosso do Sul, bem como sua implementação no Estado.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O(s) autor(es) declara(m) que a proposta submetida é de autoria exclusiva/coletiva, sendo totalmente responsável pelo conteúdo, ideias e conceitos emitidos na proposta, bem como pela exatidão das referências mencionadas.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Declara(m) ainda que inexiste qualquer proibição vinculada à divulgação da presente proposta, sendo de inteira responsabilidade da equipe eventuais questionamentos judiciais ou extrajudiciais a respeito.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Fica, desde já, a Fundação Escola de Governo de Mato Grosso do Sul – ESCOLAGOV/MS autorizada a proceder eventuais adequações do texto às normas da publicação, no que tange a alterações de formatação (recuos, estilos, destaques e afins) e correções ortográficas e gramaticais, bem como outras modificações necessárias para atender às necessidades do Estado em caso de sua implementação.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Por ser expressão da verdade, firma(m) o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klx5sxiug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Assinatura Digital (Plataforma gov.br) de todo(s) o(s) autor(es) da proposta</w:t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0054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UDjoODGcEXN715pogbyrmEz/w==">CgMxLjAyDmguMmVrbHg1c3hpdWdvOAByITF6RzVnVENsRDZ6UmFGOVVqeHVFZDY4S3kydFFnYXk2Qw==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2025-07-01T19:07:00Z</dcterms:created>
  <dc:creator>Carlos Romilson Cáceres Gonçalves</dc:creator>
</cp:coreProperties>
</file>